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3AC" w:rsidRPr="001D5ADA" w:rsidRDefault="000C5657">
      <w:pPr>
        <w:rPr>
          <w:rFonts w:ascii="Arial" w:hAnsi="Arial" w:cs="Arial"/>
          <w:b/>
          <w:i/>
          <w:sz w:val="30"/>
          <w:szCs w:val="30"/>
        </w:rPr>
      </w:pPr>
      <w:bookmarkStart w:id="0" w:name="_GoBack"/>
      <w:bookmarkEnd w:id="0"/>
      <w:r w:rsidRPr="001D5ADA">
        <w:rPr>
          <w:rFonts w:ascii="Arial" w:hAnsi="Arial" w:cs="Arial"/>
          <w:b/>
          <w:i/>
          <w:sz w:val="30"/>
          <w:szCs w:val="30"/>
        </w:rPr>
        <w:t>Make a judgment supported by evidence</w:t>
      </w:r>
    </w:p>
    <w:p w:rsidR="000C5657" w:rsidRPr="001D5ADA" w:rsidRDefault="000C5657">
      <w:pPr>
        <w:rPr>
          <w:rFonts w:ascii="Arial" w:hAnsi="Arial" w:cs="Arial"/>
          <w:sz w:val="30"/>
          <w:szCs w:val="30"/>
        </w:rPr>
      </w:pPr>
    </w:p>
    <w:p w:rsidR="00016034" w:rsidRPr="001D5ADA" w:rsidRDefault="00016034">
      <w:pPr>
        <w:rPr>
          <w:rFonts w:ascii="Arial" w:hAnsi="Arial" w:cs="Arial"/>
          <w:sz w:val="30"/>
          <w:szCs w:val="30"/>
        </w:rPr>
      </w:pPr>
      <w:r w:rsidRPr="001D5ADA">
        <w:rPr>
          <w:rFonts w:ascii="Arial" w:hAnsi="Arial" w:cs="Arial"/>
          <w:sz w:val="30"/>
          <w:szCs w:val="30"/>
        </w:rPr>
        <w:t>It is clear that Australia’s OMCG legal responses have been ineffective, as OMCG crime continues to worsen and the High Court has recently found key legislation to be invalid.</w:t>
      </w:r>
    </w:p>
    <w:p w:rsidR="00016034" w:rsidRPr="001D5ADA" w:rsidRDefault="00016034">
      <w:pPr>
        <w:rPr>
          <w:rFonts w:ascii="Arial" w:hAnsi="Arial" w:cs="Arial"/>
          <w:sz w:val="30"/>
          <w:szCs w:val="30"/>
        </w:rPr>
      </w:pPr>
    </w:p>
    <w:p w:rsidR="000C5657" w:rsidRPr="001D5ADA" w:rsidRDefault="000C5657">
      <w:pPr>
        <w:rPr>
          <w:rFonts w:ascii="Arial" w:hAnsi="Arial" w:cs="Arial"/>
          <w:sz w:val="30"/>
          <w:szCs w:val="30"/>
        </w:rPr>
      </w:pPr>
      <w:r w:rsidRPr="001D5ADA">
        <w:rPr>
          <w:rFonts w:ascii="Arial" w:hAnsi="Arial" w:cs="Arial"/>
          <w:sz w:val="30"/>
          <w:szCs w:val="30"/>
        </w:rPr>
        <w:t xml:space="preserve">Although a strenuous legal response is required to deal with OMCGs, the recent High Court cases have shown NSW </w:t>
      </w:r>
      <w:r w:rsidR="00016034" w:rsidRPr="001D5ADA">
        <w:rPr>
          <w:rFonts w:ascii="Arial" w:hAnsi="Arial" w:cs="Arial"/>
          <w:sz w:val="30"/>
          <w:szCs w:val="30"/>
        </w:rPr>
        <w:t>and SA</w:t>
      </w:r>
      <w:r w:rsidRPr="001D5ADA">
        <w:rPr>
          <w:rFonts w:ascii="Arial" w:hAnsi="Arial" w:cs="Arial"/>
          <w:sz w:val="30"/>
          <w:szCs w:val="30"/>
        </w:rPr>
        <w:t xml:space="preserve"> legislation to be ineffective.</w:t>
      </w:r>
    </w:p>
    <w:p w:rsidR="000C5657" w:rsidRPr="001D5ADA" w:rsidRDefault="000C5657">
      <w:pPr>
        <w:rPr>
          <w:rFonts w:ascii="Arial" w:hAnsi="Arial" w:cs="Arial"/>
          <w:sz w:val="30"/>
          <w:szCs w:val="30"/>
        </w:rPr>
      </w:pPr>
    </w:p>
    <w:p w:rsidR="000C5657" w:rsidRPr="001D5ADA" w:rsidRDefault="000C5657">
      <w:pPr>
        <w:rPr>
          <w:rFonts w:ascii="Arial" w:hAnsi="Arial" w:cs="Arial"/>
          <w:b/>
          <w:i/>
          <w:sz w:val="30"/>
          <w:szCs w:val="30"/>
        </w:rPr>
      </w:pPr>
      <w:r w:rsidRPr="001D5ADA">
        <w:rPr>
          <w:rFonts w:ascii="Arial" w:hAnsi="Arial" w:cs="Arial"/>
          <w:b/>
          <w:i/>
          <w:sz w:val="30"/>
          <w:szCs w:val="30"/>
        </w:rPr>
        <w:t>Do not give your opinion</w:t>
      </w:r>
    </w:p>
    <w:p w:rsidR="000C5657" w:rsidRPr="001D5ADA" w:rsidRDefault="000C5657">
      <w:pPr>
        <w:rPr>
          <w:rFonts w:ascii="Arial" w:hAnsi="Arial" w:cs="Arial"/>
          <w:sz w:val="30"/>
          <w:szCs w:val="30"/>
        </w:rPr>
      </w:pPr>
    </w:p>
    <w:p w:rsidR="000C5657" w:rsidRPr="001D5ADA" w:rsidRDefault="009B260D">
      <w:pPr>
        <w:rPr>
          <w:rFonts w:ascii="Arial" w:hAnsi="Arial" w:cs="Arial"/>
          <w:sz w:val="30"/>
          <w:szCs w:val="30"/>
        </w:rPr>
      </w:pPr>
      <w:r w:rsidRPr="001D5ADA">
        <w:rPr>
          <w:rFonts w:ascii="Arial" w:hAnsi="Arial" w:cs="Arial"/>
          <w:sz w:val="30"/>
          <w:szCs w:val="30"/>
        </w:rPr>
        <w:t>I do not believe that OMCG legal responses have been effective, because the High Court has found the legislation to be unconstitutional and invalid.</w:t>
      </w:r>
    </w:p>
    <w:p w:rsidR="00016034" w:rsidRPr="001D5ADA" w:rsidRDefault="00016034">
      <w:pPr>
        <w:rPr>
          <w:rFonts w:ascii="Arial" w:hAnsi="Arial" w:cs="Arial"/>
          <w:sz w:val="30"/>
          <w:szCs w:val="30"/>
        </w:rPr>
      </w:pPr>
    </w:p>
    <w:p w:rsidR="00016034" w:rsidRPr="001D5ADA" w:rsidRDefault="00016034">
      <w:pPr>
        <w:rPr>
          <w:rFonts w:ascii="Arial" w:hAnsi="Arial" w:cs="Arial"/>
          <w:sz w:val="30"/>
          <w:szCs w:val="30"/>
        </w:rPr>
      </w:pPr>
      <w:r w:rsidRPr="001D5ADA">
        <w:rPr>
          <w:rFonts w:ascii="Arial" w:hAnsi="Arial" w:cs="Arial"/>
          <w:sz w:val="30"/>
          <w:szCs w:val="30"/>
        </w:rPr>
        <w:t>In my opinion, and that of the High Court, legal responses to OMCGs have been ineffective</w:t>
      </w:r>
      <w:r w:rsidR="00683CD4" w:rsidRPr="001D5ADA">
        <w:rPr>
          <w:rFonts w:ascii="Arial" w:hAnsi="Arial" w:cs="Arial"/>
          <w:sz w:val="30"/>
          <w:szCs w:val="30"/>
        </w:rPr>
        <w:t>,</w:t>
      </w:r>
      <w:r w:rsidRPr="001D5ADA">
        <w:rPr>
          <w:rFonts w:ascii="Arial" w:hAnsi="Arial" w:cs="Arial"/>
          <w:sz w:val="30"/>
          <w:szCs w:val="30"/>
        </w:rPr>
        <w:t xml:space="preserve"> as I will outline in this essay. </w:t>
      </w:r>
    </w:p>
    <w:sectPr w:rsidR="00016034" w:rsidRPr="001D5ADA" w:rsidSect="00B3790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savePreviewPicture/>
  <w:compat>
    <w:useFELayout/>
  </w:compat>
  <w:rsids>
    <w:rsidRoot w:val="000C5657"/>
    <w:rsid w:val="00016034"/>
    <w:rsid w:val="000C5657"/>
    <w:rsid w:val="001D5ADA"/>
    <w:rsid w:val="00683CD4"/>
    <w:rsid w:val="008663AC"/>
    <w:rsid w:val="009B260D"/>
    <w:rsid w:val="00B37906"/>
    <w:rsid w:val="00E72377"/>
    <w:rsid w:val="00F44966"/>
    <w:rsid w:val="00FB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66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Perl</dc:creator>
  <cp:keywords/>
  <dc:description/>
  <cp:lastModifiedBy>DET User</cp:lastModifiedBy>
  <cp:revision>3</cp:revision>
  <dcterms:created xsi:type="dcterms:W3CDTF">2011-09-09T03:37:00Z</dcterms:created>
  <dcterms:modified xsi:type="dcterms:W3CDTF">2011-09-09T03:44:00Z</dcterms:modified>
</cp:coreProperties>
</file>